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March 13, 2026</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Privacy Policy) refers to AVL AI LLP, STONEY WORKS 8 STONEY LANE LONDON UNITED KINGDOM SE19 3BD.</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United Kingdom</w:t>
      </w:r>
    </w:p>
    <w:p>
      <w:pPr>
        <w:pStyle w:val="aa"/>
      </w:pPr>
      <w:r>
        <w:rPr>
          <w:b/>
        </w:rPr>
        <w:t>Device</w:t>
      </w:r>
      <w:r>
        <w:t xml:space="preserve"> means any device that can access the Service such as a computer, a cell phone or a digital tablet.</w:t>
      </w:r>
    </w:p>
    <w:p>
      <w:pPr>
        <w:pStyle w:val="aa"/>
      </w:pPr>
      <w:r>
        <w:rPr>
          <w:b/>
        </w:rPr>
        <w:t>Personal Data</w:t>
      </w:r>
      <w:r>
        <w:t xml:space="preserve"> (or "Personal Information") is any information that relates to an identified or identifiable individual.</w:t>
      </w:r>
    </w:p>
    <w:p>
      <w:pPr>
        <w:pStyle w:val="aa"/>
      </w:pPr>
      <w:r>
        <w:t>We use "Personal Data" and "Personal Information" interchangeably unless a law uses a specific term.</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Ai Market, accessible from </w:t>
      </w:r>
      <w:hyperlink r:id="rId9">
        <w:r>
          <w:rPr>
            <w:rStyle w:val="Hyperlink"/>
          </w:rPr>
          <w:t>aimarket.tech</w:t>
        </w:r>
      </w:hyperlink>
      <w:r>
        <w: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Phone number</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Cookies can be "Persistent" or "Session" Cookies. Persistent Cookies remain on Your personal computer or mobile device when You go offline, while Session Cookies are deleted as soon as You close Your web browser.</w:t>
      </w:r>
    </w:p>
    <w:p>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Data in the following situations:</w:t>
      </w:r>
    </w:p>
    <w:p>
      <w:pPr>
        <w:pStyle w:val="a0"/>
      </w:pPr>
      <w:r>
        <w:rPr>
          <w:b/>
        </w:rPr>
        <w:t>With Service Providers:</w:t>
      </w:r>
      <w:r>
        <w:t xml:space="preserve"> We may share Your Personal Data with Service Providers to monitor and analyze the use of our Service, to contact You.</w:t>
      </w:r>
    </w:p>
    <w:p>
      <w:pPr>
        <w:pStyle w:val="a0"/>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pPr>
        <w:pStyle w:val="a0"/>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Personal Data with Our business partners to offer You certain products, services or promotions.</w:t>
      </w:r>
    </w:p>
    <w:p>
      <w:pPr>
        <w:pStyle w:val="a0"/>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pPr>
        <w:pStyle w:val="a0"/>
      </w:pPr>
      <w:r>
        <w:rPr>
          <w:b/>
        </w:rPr>
        <w:t>With Your consent</w:t>
      </w:r>
      <w:r>
        <w:t>: We may disclose Your Personal Data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pPr>
        <w:pStyle w:val="aa"/>
      </w:pPr>
      <w:r>
        <w:t>Account Information</w:t>
      </w:r>
    </w:p>
    <w:p>
      <w:pPr>
        <w:pStyle w:val="20"/>
      </w:pPr>
      <w:r>
        <w:t>User Accounts: retained for the duration of your account relationship plus up to 24 months after account closure to handle any post-termination issues or resolve disputes.</w:t>
      </w:r>
    </w:p>
    <w:p>
      <w:pPr>
        <w:pStyle w:val="aa"/>
      </w:pPr>
      <w:r>
        <w:t>Customer Support Data</w:t>
      </w:r>
    </w:p>
    <w:p>
      <w:pPr>
        <w:pStyle w:val="20"/>
      </w:pPr>
      <w:r>
        <w:t>Support tickets and correspondence: up to 24 months from the date of ticket closure to resolve follow-up inquiries, track service quality, and defend against potential legal claims</w:t>
      </w:r>
    </w:p>
    <w:p>
      <w:pPr>
        <w:pStyle w:val="20"/>
      </w:pPr>
      <w:r>
        <w:t>Chat transcripts: up to 24 months for quality assurance and staff training purposes.</w:t>
      </w:r>
    </w:p>
    <w:p>
      <w:pPr>
        <w:pStyle w:val="aa"/>
      </w:pPr>
      <w:r>
        <w:t>Usage Data</w:t>
      </w:r>
    </w:p>
    <w:p>
      <w:pPr>
        <w:pStyle w:val="aa"/>
      </w:pPr>
      <w:r>
        <w:t>Website analytics data (cookies, IP addresses, device identifiers): up to 24 months from the date of collection, which allows us to analyze trends while respecting privacy principles.</w:t>
      </w:r>
    </w:p>
    <w:p>
      <w:pPr>
        <w:pStyle w:val="aa"/>
      </w:pPr>
      <w:r>
        <w:t>Server logs (IP addresses, access times): up to 24 months for security monitoring and troubleshooting purposes.</w:t>
      </w:r>
    </w:p>
    <w:p>
      <w:r>
        <w:t>Usage Data is retained in accordance with the retention periods described above, and may be retained longer only where necessary for security, fraud prevention, or legal compliance.</w:t>
      </w:r>
    </w:p>
    <w:p>
      <w:r>
        <w:t>We may retain Personal Data beyond the periods stated above for different reasons:</w:t>
      </w:r>
    </w:p>
    <w:p>
      <w:pPr>
        <w:pStyle w:val="a0"/>
      </w:pPr>
      <w:r>
        <w:t>Legal obligation: We are required by law to retain specific data (e.g., financial records for tax authorities).</w:t>
      </w:r>
    </w:p>
    <w:p>
      <w:pPr>
        <w:pStyle w:val="a0"/>
      </w:pPr>
      <w:r>
        <w:t>Legal claims: Data is necessary to establish, exercise, or defend legal claims.</w:t>
      </w:r>
    </w:p>
    <w:p>
      <w:pPr>
        <w:pStyle w:val="a0"/>
      </w:pPr>
      <w:r>
        <w:t>Your explicit request: You ask Us to retain specific information.</w:t>
      </w:r>
    </w:p>
    <w:p>
      <w:pPr>
        <w:pStyle w:val="a0"/>
      </w:pPr>
      <w:r>
        <w:t>Technical limitations: Data exists in backup systems that are scheduled for routine deletion.</w:t>
      </w:r>
    </w:p>
    <w:p>
      <w:r>
        <w:t>You may request information about how long We will retain Your Personal Data by contacting Us.</w:t>
      </w:r>
    </w:p>
    <w:p>
      <w:r>
        <w:t>When retention periods expire, We securely delete or anonymize Personal Data according to the following procedures:</w:t>
      </w:r>
    </w:p>
    <w:p>
      <w:pPr>
        <w:pStyle w:val="a0"/>
      </w:pPr>
      <w:r>
        <w:t>Deletion: Personal Data is removed from Our systems and no longer actively processed.</w:t>
      </w:r>
    </w:p>
    <w:p>
      <w:pPr>
        <w:pStyle w:val="a0"/>
      </w:pPr>
      <w:r>
        <w:t>Backup retention: Residual copies may remain in encrypted backups for a limited period consistent with our backup retention schedule and are not restored except where necessary for security, disaster recovery, or legal compliance.</w:t>
      </w:r>
    </w:p>
    <w:p>
      <w:pPr>
        <w:pStyle w:val="a0"/>
      </w:pPr>
      <w:r>
        <w:t>Anonymization: In some cases, We convert Personal Data into anonymous statistical data that cannot be linked back to You. This anonymized data may be retained indefinitely for research and analytics.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Children's Privacy</w:t>
      </w:r>
    </w:p>
    <w:p>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By email: admin@aimarket.tech</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aimarket.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